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  <w:lang w:val="en-IN" w:eastAsia="en-IN" w:bidi="ar-SA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A1728B">
        <w:rPr>
          <w:rFonts w:ascii="Arial" w:hAnsi="Arial" w:cs="Arial"/>
          <w:b/>
          <w:bCs/>
          <w:szCs w:val="22"/>
        </w:rPr>
        <w:t>CS/</w:t>
      </w:r>
      <w:r w:rsidR="006D6773">
        <w:rPr>
          <w:rFonts w:ascii="Arial" w:hAnsi="Arial" w:cs="Arial"/>
          <w:b/>
          <w:bCs/>
          <w:szCs w:val="22"/>
        </w:rPr>
        <w:t>997-NR1/STATCOM-4123-4124/3/G3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A1728B">
        <w:rPr>
          <w:rFonts w:ascii="Arial" w:hAnsi="Arial" w:cs="Arial"/>
          <w:b/>
          <w:bCs/>
          <w:szCs w:val="22"/>
        </w:rPr>
        <w:t>Clar</w:t>
      </w:r>
      <w:proofErr w:type="spellEnd"/>
      <w:r w:rsidR="00A1728B">
        <w:rPr>
          <w:rFonts w:ascii="Arial" w:hAnsi="Arial" w:cs="Arial"/>
          <w:b/>
          <w:bCs/>
          <w:szCs w:val="22"/>
        </w:rPr>
        <w:t>-</w:t>
      </w:r>
      <w:r w:rsidR="00601C61">
        <w:rPr>
          <w:rFonts w:ascii="Arial" w:hAnsi="Arial" w:cs="Arial"/>
          <w:b/>
          <w:bCs/>
          <w:szCs w:val="22"/>
        </w:rPr>
        <w:t>I</w:t>
      </w:r>
      <w:r w:rsidR="00A1728B">
        <w:rPr>
          <w:rFonts w:ascii="Arial" w:hAnsi="Arial" w:cs="Arial"/>
          <w:b/>
          <w:bCs/>
          <w:szCs w:val="22"/>
        </w:rPr>
        <w:t xml:space="preserve">I &amp; 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="00601C61">
        <w:rPr>
          <w:rFonts w:ascii="Arial" w:hAnsi="Arial" w:cs="Arial"/>
          <w:b/>
          <w:bCs/>
          <w:szCs w:val="22"/>
        </w:rPr>
        <w:t>V</w:t>
      </w:r>
      <w:r w:rsidR="00EF04E0">
        <w:rPr>
          <w:rFonts w:ascii="Arial" w:hAnsi="Arial" w:cs="Arial"/>
          <w:b/>
          <w:bCs/>
          <w:szCs w:val="22"/>
        </w:rPr>
        <w:t xml:space="preserve">      </w:t>
      </w:r>
      <w:r w:rsidR="004A68E8">
        <w:rPr>
          <w:rFonts w:ascii="Arial" w:hAnsi="Arial" w:cs="Arial"/>
          <w:b/>
          <w:bCs/>
          <w:szCs w:val="22"/>
        </w:rPr>
        <w:t xml:space="preserve">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683CAF">
        <w:rPr>
          <w:rFonts w:ascii="Arial" w:hAnsi="Arial" w:cs="Arial"/>
          <w:b/>
          <w:bCs/>
          <w:szCs w:val="22"/>
          <w:lang w:val="en-IN"/>
        </w:rPr>
        <w:t>15</w:t>
      </w:r>
      <w:r w:rsidR="00601C61">
        <w:rPr>
          <w:rFonts w:ascii="Arial" w:hAnsi="Arial" w:cs="Arial"/>
          <w:b/>
          <w:bCs/>
          <w:szCs w:val="22"/>
          <w:lang w:val="en-IN"/>
        </w:rPr>
        <w:t>.06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EF04E0" w:rsidRPr="00EF04E0" w:rsidRDefault="000B29C9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F04E0" w:rsidRPr="00EF04E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Fatehgarh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 xml:space="preserve">-II PS; and STATCOM Package-II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Bhadla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>-II PS; associated with Transmission System Strengthening Scheme for Evacuation of Power from Solar Energy Zones in Rajasthan (8.1GW) under Phase-II-Part B1.</w:t>
      </w:r>
    </w:p>
    <w:p w:rsidR="00EF04E0" w:rsidRPr="00EF04E0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 xml:space="preserve">Specification No.: </w:t>
      </w:r>
      <w:r w:rsidRPr="00EF04E0">
        <w:rPr>
          <w:rFonts w:ascii="Arial" w:hAnsi="Arial" w:cs="Arial"/>
          <w:b/>
          <w:bCs/>
          <w:szCs w:val="22"/>
        </w:rPr>
        <w:tab/>
        <w:t>CC-CS/997-NR1/STATCOM-4123/3/G3 (for Package-I); and</w:t>
      </w:r>
    </w:p>
    <w:p w:rsidR="000B29C9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>CC-CS/997-NR1/STATCOM-4124/3/G3 (for Package-II)</w:t>
      </w:r>
    </w:p>
    <w:p w:rsidR="00EF04E0" w:rsidRPr="00BD2A38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1C61">
        <w:rPr>
          <w:rFonts w:ascii="Arial" w:hAnsi="Arial" w:cs="Arial"/>
          <w:b/>
          <w:bCs/>
          <w:i/>
          <w:iCs/>
          <w:szCs w:val="22"/>
        </w:rPr>
        <w:t>Clarification No. 2</w:t>
      </w:r>
      <w:r w:rsidR="00A1728B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01C61">
        <w:rPr>
          <w:rFonts w:ascii="Arial" w:hAnsi="Arial" w:cs="Arial"/>
          <w:b/>
          <w:bCs/>
          <w:i/>
          <w:iCs/>
          <w:szCs w:val="22"/>
        </w:rPr>
        <w:t>4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This has reference to the bidding documents for the subject package</w:t>
      </w:r>
      <w:r w:rsidR="009E2A94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 uploaded on the portal </w:t>
      </w:r>
      <w:hyperlink r:id="rId8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A1728B">
        <w:rPr>
          <w:rFonts w:ascii="Arial" w:hAnsi="Arial" w:cs="Arial"/>
          <w:szCs w:val="22"/>
        </w:rPr>
        <w:t xml:space="preserve"> an</w:t>
      </w:r>
      <w:r w:rsidR="00601C61">
        <w:rPr>
          <w:rFonts w:ascii="Arial" w:hAnsi="Arial" w:cs="Arial"/>
          <w:szCs w:val="22"/>
        </w:rPr>
        <w:t>d subsequently issued amendments and clarifications.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1C61" w:rsidP="00A1728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No. 2 and Amendment No. 4</w:t>
      </w:r>
      <w:r w:rsidR="00A1728B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A1728B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83CA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GM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BCA" w:rsidRDefault="00AA0BCA" w:rsidP="00B16323">
      <w:pPr>
        <w:spacing w:after="0" w:line="240" w:lineRule="auto"/>
      </w:pPr>
      <w:r>
        <w:separator/>
      </w:r>
    </w:p>
  </w:endnote>
  <w:endnote w:type="continuationSeparator" w:id="0">
    <w:p w:rsidR="00AA0BCA" w:rsidRDefault="00AA0BC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AF3E0D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EA4545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27CAD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BCA" w:rsidRDefault="00AA0BCA" w:rsidP="00B16323">
      <w:pPr>
        <w:spacing w:after="0" w:line="240" w:lineRule="auto"/>
      </w:pPr>
      <w:r>
        <w:separator/>
      </w:r>
    </w:p>
  </w:footnote>
  <w:footnote w:type="continuationSeparator" w:id="0">
    <w:p w:rsidR="00AA0BCA" w:rsidRDefault="00AA0BC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5A9F1F7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7C0869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  <w:lang w:val="en-IN" w:eastAsia="en-IN" w:bidi="ar-SA"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927A3"/>
    <w:rsid w:val="000B29C9"/>
    <w:rsid w:val="000D0C22"/>
    <w:rsid w:val="001C4C03"/>
    <w:rsid w:val="00243523"/>
    <w:rsid w:val="00335E65"/>
    <w:rsid w:val="003A4E00"/>
    <w:rsid w:val="003D7D4A"/>
    <w:rsid w:val="004653AF"/>
    <w:rsid w:val="004A68E8"/>
    <w:rsid w:val="0050615D"/>
    <w:rsid w:val="00534D60"/>
    <w:rsid w:val="00590E52"/>
    <w:rsid w:val="00601C61"/>
    <w:rsid w:val="006211D6"/>
    <w:rsid w:val="00633F42"/>
    <w:rsid w:val="00683CAF"/>
    <w:rsid w:val="006D6773"/>
    <w:rsid w:val="006F3B8E"/>
    <w:rsid w:val="00727F60"/>
    <w:rsid w:val="00743559"/>
    <w:rsid w:val="0077649A"/>
    <w:rsid w:val="008832E5"/>
    <w:rsid w:val="009425A9"/>
    <w:rsid w:val="009E2A94"/>
    <w:rsid w:val="00A1728B"/>
    <w:rsid w:val="00A7221E"/>
    <w:rsid w:val="00AA0BCA"/>
    <w:rsid w:val="00B16323"/>
    <w:rsid w:val="00BF16AC"/>
    <w:rsid w:val="00E91656"/>
    <w:rsid w:val="00E9377C"/>
    <w:rsid w:val="00EF04E0"/>
    <w:rsid w:val="00F90928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38FC33"/>
  <w15:docId w15:val="{BAEA96F0-9E1D-4EF5-AF16-02B00FF7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S. Sengar</cp:lastModifiedBy>
  <cp:revision>26</cp:revision>
  <cp:lastPrinted>2019-10-30T05:49:00Z</cp:lastPrinted>
  <dcterms:created xsi:type="dcterms:W3CDTF">2019-10-30T06:01:00Z</dcterms:created>
  <dcterms:modified xsi:type="dcterms:W3CDTF">2020-06-15T13:06:00Z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